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147B89" w:rsidRPr="00C95525" w:rsidTr="00660264">
        <w:tc>
          <w:tcPr>
            <w:tcW w:w="9212" w:type="dxa"/>
            <w:gridSpan w:val="2"/>
            <w:shd w:val="clear" w:color="auto" w:fill="C6D9F1"/>
          </w:tcPr>
          <w:p w:rsidR="00147B89" w:rsidRPr="00C95525" w:rsidRDefault="00147B89" w:rsidP="0066026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95525">
              <w:rPr>
                <w:rFonts w:ascii="Calibri" w:eastAsia="Calibri" w:hAnsi="Calibri" w:cs="Times New Roman"/>
                <w:b/>
                <w:sz w:val="28"/>
                <w:szCs w:val="28"/>
              </w:rPr>
              <w:t>Viktige utredningsbehov / tema som må belyses</w:t>
            </w:r>
          </w:p>
        </w:tc>
      </w:tr>
      <w:tr w:rsidR="00147B89" w:rsidRPr="00C95525" w:rsidTr="00660264">
        <w:tc>
          <w:tcPr>
            <w:tcW w:w="4219" w:type="dxa"/>
            <w:shd w:val="clear" w:color="auto" w:fill="auto"/>
          </w:tcPr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 xml:space="preserve">4.1 Planfaglige vurderinger (Sikre eiendomsgrenser, utnyttingsgrad, byggegrenser, høyde, </w:t>
            </w:r>
            <w:proofErr w:type="spellStart"/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m.m</w:t>
            </w:r>
            <w:proofErr w:type="spellEnd"/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4.2 Sjø- og vassdrag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4.3 Jordvern- /landbruksfaglige vurderinger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 xml:space="preserve">4.4 Miljøfaglig vurderinger (naturmangfold, forurensning, støv/støy </w:t>
            </w:r>
            <w:proofErr w:type="spellStart"/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m.m</w:t>
            </w:r>
            <w:proofErr w:type="spellEnd"/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4.5 Kulturlandskap og kulturminner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4.6 Samfunnssikkerhet og beredskap (flom, skred, grunnforhold mm.)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4.7 Barn og unges interesser / Universell utforming / Folkehelse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4.8 Trafikale forhold, veg og vegtekniske utfordringer, trafikksikkerhet?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4.9 Kommunaltekniske forhold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4.10 Økonomiske konsekvenser for kommunen</w:t>
            </w: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5525">
              <w:rPr>
                <w:rFonts w:ascii="Calibri" w:eastAsia="Calibri" w:hAnsi="Calibri" w:cs="Times New Roman"/>
                <w:sz w:val="20"/>
                <w:szCs w:val="20"/>
              </w:rPr>
              <w:t>4.11 Behov for rekkefølgekrav / utbyggingsavtaler</w:t>
            </w:r>
          </w:p>
        </w:tc>
        <w:tc>
          <w:tcPr>
            <w:tcW w:w="4993" w:type="dxa"/>
            <w:shd w:val="clear" w:color="auto" w:fill="auto"/>
          </w:tcPr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7B89" w:rsidRPr="00C95525" w:rsidRDefault="00147B89" w:rsidP="006602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D5A3F" w:rsidRDefault="00ED5A3F"/>
    <w:sectPr w:rsidR="00ED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162F"/>
    <w:multiLevelType w:val="hybridMultilevel"/>
    <w:tmpl w:val="F54ABC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9"/>
    <w:rsid w:val="00147B89"/>
    <w:rsid w:val="00BB672A"/>
    <w:rsid w:val="00E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89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89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Aspaas Haugen</dc:creator>
  <cp:lastModifiedBy>Stian Aspaas Haugen</cp:lastModifiedBy>
  <cp:revision>1</cp:revision>
  <dcterms:created xsi:type="dcterms:W3CDTF">2017-04-06T07:47:00Z</dcterms:created>
  <dcterms:modified xsi:type="dcterms:W3CDTF">2017-04-06T07:49:00Z</dcterms:modified>
</cp:coreProperties>
</file>